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1826DD" w:rsidRPr="0004302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BF01B0" w:rsidRPr="00043029" w:rsidRDefault="00043029" w:rsidP="00043029">
      <w:pPr>
        <w:widowControl w:val="0"/>
        <w:jc w:val="center"/>
        <w:rPr>
          <w:rFonts w:ascii="Times New Roman" w:hAnsi="Times New Roman" w:cs="Times New Roman"/>
          <w:b/>
          <w:bCs/>
          <w:sz w:val="24"/>
          <w:szCs w:val="24"/>
        </w:rPr>
      </w:pPr>
      <w:r>
        <w:rPr>
          <w:rFonts w:ascii="Times New Roman" w:hAnsi="Times New Roman" w:cs="Times New Roman"/>
          <w:b/>
          <w:bCs/>
          <w:sz w:val="24"/>
          <w:szCs w:val="24"/>
        </w:rPr>
        <w:t>PRC-</w:t>
      </w:r>
      <w:r w:rsidR="00E3146B" w:rsidRPr="00043029">
        <w:rPr>
          <w:rFonts w:ascii="Times New Roman" w:hAnsi="Times New Roman" w:cs="Times New Roman"/>
          <w:b/>
          <w:bCs/>
          <w:sz w:val="24"/>
          <w:szCs w:val="24"/>
        </w:rPr>
        <w:t>004</w:t>
      </w:r>
      <w:r>
        <w:rPr>
          <w:rFonts w:ascii="Times New Roman" w:hAnsi="Times New Roman" w:cs="Times New Roman"/>
          <w:b/>
          <w:bCs/>
          <w:sz w:val="24"/>
          <w:szCs w:val="24"/>
        </w:rPr>
        <w:t>-</w:t>
      </w:r>
      <w:r w:rsidR="00E3146B" w:rsidRPr="00043029">
        <w:rPr>
          <w:rFonts w:ascii="Times New Roman" w:hAnsi="Times New Roman" w:cs="Times New Roman"/>
          <w:b/>
          <w:bCs/>
          <w:sz w:val="24"/>
          <w:szCs w:val="24"/>
        </w:rPr>
        <w:t xml:space="preserve">1 </w:t>
      </w:r>
      <w:r w:rsidR="00E3146B" w:rsidRPr="00043029">
        <w:rPr>
          <w:rFonts w:ascii="Times New Roman" w:hAnsi="Times New Roman" w:cs="Times New Roman"/>
          <w:b/>
          <w:bCs/>
          <w:sz w:val="24"/>
          <w:szCs w:val="24"/>
        </w:rPr>
        <w:noBreakHyphen/>
        <w:t xml:space="preserve"> Analysis and Mitigation of Transmission and Generation </w:t>
      </w:r>
    </w:p>
    <w:p w:rsidR="00C975CF" w:rsidRPr="00043029" w:rsidRDefault="00E3146B" w:rsidP="00043029">
      <w:pPr>
        <w:widowControl w:val="0"/>
        <w:jc w:val="center"/>
        <w:rPr>
          <w:rFonts w:ascii="Times New Roman" w:hAnsi="Times New Roman" w:cs="Times New Roman"/>
          <w:sz w:val="24"/>
          <w:szCs w:val="24"/>
        </w:rPr>
      </w:pPr>
      <w:r w:rsidRPr="00043029">
        <w:rPr>
          <w:rFonts w:ascii="Times New Roman" w:hAnsi="Times New Roman" w:cs="Times New Roman"/>
          <w:b/>
          <w:bCs/>
          <w:sz w:val="24"/>
          <w:szCs w:val="24"/>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3029">
        <w:rPr>
          <w:rFonts w:ascii="Times New Roman" w:hAnsi="Times New Roman" w:cs="Times New Roman"/>
          <w:b/>
          <w:bCs/>
          <w:color w:val="264D74"/>
          <w:sz w:val="24"/>
          <w:szCs w:val="24"/>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 xml:space="preserve">TO,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D</w:t>
      </w:r>
      <w:r w:rsidR="003A570D" w:rsidRPr="00043029">
        <w:rPr>
          <w:rFonts w:ascii="Times New Roman" w:hAnsi="Times New Roman" w:cs="Times New Roman"/>
          <w:b/>
          <w:bCs/>
          <w:color w:val="000000"/>
          <w:sz w:val="24"/>
          <w:szCs w:val="24"/>
        </w:rPr>
        <w:t>P,</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Pr="00BF4928" w:rsidRDefault="00BF4928" w:rsidP="00C85770">
      <w:pPr>
        <w:widowControl w:val="0"/>
        <w:tabs>
          <w:tab w:val="left" w:pos="90"/>
          <w:tab w:val="left" w:pos="720"/>
        </w:tabs>
        <w:spacing w:line="480" w:lineRule="auto"/>
        <w:ind w:left="446"/>
        <w:rPr>
          <w:b/>
          <w:bCs/>
          <w:color w:val="365F91"/>
          <w:sz w:val="24"/>
          <w:szCs w:val="24"/>
        </w:rPr>
      </w:pPr>
      <w:r w:rsidRPr="00BF4928">
        <w:rPr>
          <w:rFonts w:ascii="Times New Roman" w:hAnsi="Times New Roman" w:cs="Times New Roman"/>
          <w:b/>
          <w:color w:val="365F91"/>
          <w:sz w:val="24"/>
          <w:szCs w:val="24"/>
        </w:rPr>
        <w:t>Auditors:</w:t>
      </w:r>
      <w:r w:rsidRPr="00BF4928">
        <w:rPr>
          <w:rFonts w:ascii="Times New Roman" w:hAnsi="Times New Roman" w:cs="Times New Roman"/>
          <w:b/>
          <w:color w:val="365F91"/>
          <w:sz w:val="24"/>
          <w:szCs w:val="24"/>
        </w:rPr>
        <w:tab/>
      </w: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043029" w:rsidRDefault="00D61990" w:rsidP="00D61990">
      <w:pPr>
        <w:widowControl w:val="0"/>
        <w:tabs>
          <w:tab w:val="left" w:pos="120"/>
        </w:tabs>
        <w:spacing w:line="331" w:lineRule="exact"/>
        <w:rPr>
          <w:rFonts w:ascii="Times New Roman" w:hAnsi="Times New Roman" w:cs="Times New Roman"/>
          <w:b/>
          <w:bCs/>
          <w:color w:val="003366"/>
          <w:sz w:val="24"/>
          <w:szCs w:val="24"/>
        </w:rPr>
      </w:pPr>
      <w:r w:rsidRPr="00043029">
        <w:rPr>
          <w:rFonts w:ascii="Times New Roman" w:hAnsi="Times New Roman" w:cs="Times New Roman"/>
          <w:b/>
          <w:bCs/>
          <w:color w:val="003366"/>
          <w:sz w:val="24"/>
          <w:szCs w:val="24"/>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Pr="001826DD" w:rsidRDefault="00BF4928" w:rsidP="00BF4928">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1826DD">
        <w:rPr>
          <w:rFonts w:ascii="Tahoma" w:hAnsi="Tahoma" w:cs="Tahoma"/>
          <w:bCs/>
          <w:color w:val="003366"/>
          <w:sz w:val="40"/>
          <w:szCs w:val="40"/>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BF4928" w:rsidRDefault="00BF4928" w:rsidP="007A1BF5">
      <w:pPr>
        <w:pStyle w:val="Heading1"/>
      </w:pPr>
      <w:r>
        <w:t>Supporting Evidence and Documentation</w:t>
      </w:r>
    </w:p>
    <w:p w:rsidR="007A1BF5" w:rsidRDefault="007A1BF5" w:rsidP="00BF4928">
      <w:pPr>
        <w:widowControl w:val="0"/>
        <w:spacing w:line="266" w:lineRule="exact"/>
        <w:rPr>
          <w:rFonts w:ascii="Times New Roman" w:hAnsi="Times New Roman" w:cs="Times New Roman"/>
          <w:b/>
          <w:bCs/>
          <w:color w:val="264D74"/>
          <w:sz w:val="24"/>
          <w:szCs w:val="24"/>
        </w:rPr>
      </w:pPr>
    </w:p>
    <w:p w:rsidR="00BF4928" w:rsidRDefault="00BF4928" w:rsidP="00BF4928">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BF4928" w:rsidTr="00292A28">
        <w:trPr>
          <w:trHeight w:val="945"/>
        </w:trPr>
        <w:tc>
          <w:tcPr>
            <w:tcW w:w="1188" w:type="dxa"/>
            <w:tcBorders>
              <w:top w:val="nil"/>
              <w:left w:val="nil"/>
              <w:bottom w:val="nil"/>
              <w:right w:val="nil"/>
            </w:tcBorders>
          </w:tcPr>
          <w:p w:rsidR="00BF4928" w:rsidRDefault="00BF4928">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BF4928" w:rsidRDefault="00BF4928">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BF4928" w:rsidRDefault="00BF4928">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BF4928" w:rsidTr="00292A28">
        <w:trPr>
          <w:trHeight w:val="521"/>
        </w:trPr>
        <w:tc>
          <w:tcPr>
            <w:tcW w:w="1188" w:type="dxa"/>
            <w:tcBorders>
              <w:top w:val="nil"/>
              <w:left w:val="nil"/>
              <w:bottom w:val="nil"/>
              <w:right w:val="nil"/>
            </w:tcBorders>
            <w:shd w:val="clear" w:color="auto" w:fill="D3DFEE"/>
          </w:tcPr>
          <w:p w:rsidR="00BF4928" w:rsidRDefault="00BF4928">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BF4928" w:rsidRDefault="00BF4928">
            <w:pPr>
              <w:widowControl w:val="0"/>
              <w:rPr>
                <w:rFonts w:ascii="Times New Roman" w:hAnsi="Times New Roman" w:cs="Times New Roman"/>
                <w:color w:val="365F91"/>
                <w:sz w:val="24"/>
                <w:szCs w:val="24"/>
              </w:rPr>
            </w:pPr>
          </w:p>
        </w:tc>
      </w:tr>
      <w:tr w:rsidR="00BF4928" w:rsidTr="00292A28">
        <w:trPr>
          <w:trHeight w:val="521"/>
        </w:trPr>
        <w:tc>
          <w:tcPr>
            <w:tcW w:w="1188" w:type="dxa"/>
            <w:tcBorders>
              <w:top w:val="nil"/>
              <w:left w:val="nil"/>
              <w:bottom w:val="nil"/>
              <w:right w:val="nil"/>
            </w:tcBorders>
          </w:tcPr>
          <w:p w:rsidR="00BF4928" w:rsidRDefault="00BF4928">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BF4928" w:rsidRDefault="00BF4928">
            <w:pPr>
              <w:widowControl w:val="0"/>
              <w:rPr>
                <w:rFonts w:ascii="Times New Roman" w:hAnsi="Times New Roman" w:cs="Times New Roman"/>
                <w:color w:val="365F91"/>
                <w:sz w:val="24"/>
                <w:szCs w:val="24"/>
              </w:rPr>
            </w:pPr>
          </w:p>
        </w:tc>
      </w:tr>
      <w:tr w:rsidR="00BF4928" w:rsidTr="00292A28">
        <w:trPr>
          <w:trHeight w:val="534"/>
        </w:trPr>
        <w:tc>
          <w:tcPr>
            <w:tcW w:w="1188" w:type="dxa"/>
            <w:tcBorders>
              <w:top w:val="nil"/>
              <w:left w:val="nil"/>
              <w:bottom w:val="nil"/>
              <w:right w:val="nil"/>
            </w:tcBorders>
            <w:shd w:val="clear" w:color="auto" w:fill="D3DFEE"/>
          </w:tcPr>
          <w:p w:rsidR="00BF4928" w:rsidRDefault="00BF4928">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BF4928" w:rsidRDefault="00BF4928">
            <w:pPr>
              <w:widowControl w:val="0"/>
              <w:rPr>
                <w:rFonts w:ascii="Times New Roman" w:hAnsi="Times New Roman" w:cs="Times New Roman"/>
                <w:color w:val="365F91"/>
                <w:sz w:val="24"/>
                <w:szCs w:val="24"/>
              </w:rPr>
            </w:pPr>
          </w:p>
        </w:tc>
      </w:tr>
    </w:tbl>
    <w:p w:rsidR="002D0D1B" w:rsidRDefault="00C975CF" w:rsidP="002D0D1B">
      <w:pPr>
        <w:pStyle w:val="Heading1"/>
      </w:pPr>
      <w:r w:rsidRPr="00043029">
        <w:rPr>
          <w:rFonts w:ascii="Times New Roman" w:hAnsi="Times New Roman" w:cs="Times New Roman"/>
          <w:sz w:val="24"/>
          <w:szCs w:val="24"/>
        </w:rPr>
        <w:br w:type="page"/>
      </w:r>
      <w:r w:rsidR="002D0D1B">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043029" w:rsidRDefault="0004302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00C975CF"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 2/7/2006</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FERC Approval Date: 3/16/2007</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43029">
            <w:rPr>
              <w:rFonts w:ascii="Times New Roman" w:hAnsi="Times New Roman" w:cs="Times New Roman"/>
              <w:b/>
              <w:bCs/>
              <w:color w:val="000000"/>
              <w:sz w:val="24"/>
              <w:szCs w:val="24"/>
            </w:rPr>
            <w:t>United States</w:t>
          </w:r>
        </w:smartTag>
      </w:smartTag>
      <w:r w:rsidRPr="00043029">
        <w:rPr>
          <w:rFonts w:ascii="Times New Roman" w:hAnsi="Times New Roman" w:cs="Times New Roman"/>
          <w:b/>
          <w:bCs/>
          <w:color w:val="000000"/>
          <w:sz w:val="24"/>
          <w:szCs w:val="24"/>
        </w:rPr>
        <w:t>: 6/18/2007</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043029" w:rsidRDefault="00353D04" w:rsidP="00D069ED">
      <w:pPr>
        <w:widowControl w:val="0"/>
        <w:spacing w:before="120" w:line="240" w:lineRule="exact"/>
        <w:rPr>
          <w:rFonts w:ascii="Times New Roman" w:hAnsi="Times New Roman" w:cs="Times New Roman"/>
          <w:sz w:val="24"/>
          <w:szCs w:val="24"/>
        </w:rPr>
      </w:pPr>
      <w:r w:rsidRPr="00043029">
        <w:rPr>
          <w:rFonts w:ascii="Times New Roman" w:hAnsi="Times New Roman" w:cs="Times New Roman"/>
          <w:b/>
          <w:bCs/>
          <w:color w:val="264D74"/>
          <w:sz w:val="24"/>
          <w:szCs w:val="24"/>
        </w:rPr>
        <w:t>Requirements</w:t>
      </w:r>
      <w:r w:rsidRPr="00043029">
        <w:rPr>
          <w:rFonts w:ascii="Times New Roman" w:hAnsi="Times New Roman" w:cs="Times New Roman"/>
          <w:sz w:val="24"/>
          <w:szCs w:val="24"/>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t>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transmission Protection System misoperations in accordance with Regional Reliability</w:t>
      </w:r>
      <w:r w:rsidRPr="00BF4928">
        <w:rPr>
          <w:rFonts w:ascii="Times New Roman" w:hAnsi="Times New Roman" w:cs="Times New Roman"/>
          <w:color w:val="365F91"/>
          <w:sz w:val="24"/>
          <w:szCs w:val="24"/>
        </w:rPr>
        <w:t xml:space="preserve"> Organization/Regional Entity Procedures specified in Reliability Standards PRC</w:t>
      </w:r>
      <w:r w:rsidRPr="00BF4928">
        <w:rPr>
          <w:rFonts w:ascii="Times New Roman" w:hAnsi="Times New Roman" w:cs="Times New Roman"/>
          <w:color w:val="365F91"/>
          <w:sz w:val="24"/>
          <w:szCs w:val="24"/>
        </w:rPr>
        <w:noBreakHyphen/>
        <w:t>003</w:t>
      </w:r>
      <w:r w:rsidRPr="00BF4928">
        <w:rPr>
          <w:rFonts w:ascii="Times New Roman" w:hAnsi="Times New Roman" w:cs="Times New Roman"/>
          <w:color w:val="365F91"/>
          <w:sz w:val="24"/>
          <w:szCs w:val="24"/>
        </w:rPr>
        <w:noBreakHyphen/>
        <w:t>0 R1.</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Generator Owner shall analyze its generator Protection System Misoperations, and shall develop and implement a Corrective Action Plan to avoid future Misoperations of a similar nature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misoperations 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generator Protection System misoperations in accordance with Regional </w:t>
      </w:r>
      <w:r w:rsidRPr="00687534">
        <w:rPr>
          <w:rFonts w:ascii="Times New Roman" w:hAnsi="Times New Roman" w:cs="Times New Roman"/>
          <w:color w:val="365F91"/>
          <w:sz w:val="24"/>
          <w:szCs w:val="24"/>
        </w:rPr>
        <w:tab/>
        <w:t>Reliability Organization/Regional Entity Procedures specified in Reliability Standards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0 R1.</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Reliability Organization/Regional Entity as per the Regional Reliability Organization’s/Regional Entity’s procedures developed for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1.</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Default="00353D04" w:rsidP="007A1BF5">
      <w:pPr>
        <w:pStyle w:val="Heading1"/>
      </w:pPr>
      <w:r w:rsidRPr="00043029">
        <w:rPr>
          <w:rFonts w:ascii="Times New Roman" w:hAnsi="Times New Roman" w:cs="Times New Roman"/>
          <w:b/>
          <w:bCs/>
          <w:color w:val="003366"/>
          <w:sz w:val="24"/>
          <w:szCs w:val="24"/>
        </w:rPr>
        <w:br w:type="page"/>
      </w:r>
      <w:r w:rsidR="00BF4928" w:rsidRPr="00043029">
        <w:rPr>
          <w:rFonts w:ascii="Times New Roman" w:hAnsi="Times New Roman" w:cs="Times New Roman"/>
          <w:sz w:val="24"/>
          <w:szCs w:val="24"/>
        </w:rPr>
        <w:t xml:space="preserve"> </w:t>
      </w:r>
      <w:r w:rsidR="00BF4928">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8A734F"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 xml:space="preserve">— </w:t>
      </w:r>
      <w:r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pStyle w:val="Heading1"/>
        <w:rPr>
          <w:sz w:val="20"/>
          <w:szCs w:val="20"/>
        </w:rPr>
      </w:pPr>
      <w:r>
        <w:rPr>
          <w:sz w:val="36"/>
          <w:szCs w:val="36"/>
        </w:rPr>
        <w:t>Compliance Findings Summary</w:t>
      </w:r>
      <w:r>
        <w:t xml:space="preserve"> </w:t>
      </w:r>
      <w:r>
        <w:rPr>
          <w:sz w:val="20"/>
          <w:szCs w:val="20"/>
        </w:rPr>
        <w:t>(to be filled out by auditor)</w:t>
      </w:r>
    </w:p>
    <w:p w:rsidR="00687534" w:rsidRPr="00687534" w:rsidRDefault="00687534" w:rsidP="00687534"/>
    <w:tbl>
      <w:tblPr>
        <w:tblW w:w="0" w:type="auto"/>
        <w:tblLook w:val="00A0" w:firstRow="1" w:lastRow="0" w:firstColumn="1" w:lastColumn="0" w:noHBand="0" w:noVBand="0"/>
      </w:tblPr>
      <w:tblGrid>
        <w:gridCol w:w="693"/>
        <w:gridCol w:w="541"/>
        <w:gridCol w:w="617"/>
        <w:gridCol w:w="597"/>
        <w:gridCol w:w="8568"/>
      </w:tblGrid>
      <w:tr w:rsidR="00BF4928" w:rsidTr="00BF4928">
        <w:tc>
          <w:tcPr>
            <w:tcW w:w="693"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8A734F" w:rsidRDefault="00C975CF" w:rsidP="008A734F">
      <w:pPr>
        <w:widowControl w:val="0"/>
        <w:tabs>
          <w:tab w:val="left" w:pos="60"/>
        </w:tabs>
        <w:spacing w:line="240" w:lineRule="exact"/>
        <w:rPr>
          <w:rFonts w:ascii="Times New Roman" w:hAnsi="Times New Roman" w:cs="Times New Roman"/>
          <w:sz w:val="24"/>
          <w:szCs w:val="24"/>
        </w:rPr>
      </w:pPr>
      <w:r w:rsidRPr="00043029">
        <w:rPr>
          <w:rFonts w:ascii="Times New Roman" w:hAnsi="Times New Roman" w:cs="Times New Roman"/>
          <w:sz w:val="24"/>
          <w:szCs w:val="24"/>
        </w:rPr>
        <w:tab/>
      </w:r>
      <w:bookmarkStart w:id="5" w:name="RSAW"/>
      <w:bookmarkEnd w:id="5"/>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Updated Through March 31, 2009</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PRC-004-1</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Pr="00214E23" w:rsidRDefault="006A681A">
      <w:pPr>
        <w:widowControl w:val="0"/>
        <w:spacing w:line="220" w:lineRule="exact"/>
        <w:rPr>
          <w:rFonts w:ascii="Times New Roman" w:hAnsi="Times New Roman" w:cs="Times New Roman"/>
          <w:sz w:val="24"/>
          <w:szCs w:val="24"/>
        </w:rPr>
      </w:pPr>
    </w:p>
    <w:sectPr w:rsidR="006A681A" w:rsidRPr="00214E23">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33D" w:rsidRDefault="009F433D">
      <w:r>
        <w:separator/>
      </w:r>
    </w:p>
  </w:endnote>
  <w:endnote w:type="continuationSeparator" w:id="0">
    <w:p w:rsidR="009F433D" w:rsidRDefault="009F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A4" w:rsidRDefault="006834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687534" w:rsidRDefault="00687534"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Date:_____________ </w:t>
    </w:r>
  </w:p>
  <w:p w:rsidR="00687534" w:rsidRPr="00FF2726" w:rsidRDefault="00687534"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-1_20</w:t>
    </w:r>
    <w:r>
      <w:rPr>
        <w:rFonts w:ascii="Times New Roman" w:hAnsi="Times New Roman" w:cs="Times New Roman"/>
        <w:sz w:val="18"/>
        <w:szCs w:val="18"/>
      </w:rPr>
      <w:t>10</w:t>
    </w:r>
    <w:r w:rsidRPr="00FF2726">
      <w:rPr>
        <w:rFonts w:ascii="Times New Roman" w:hAnsi="Times New Roman" w:cs="Times New Roman"/>
        <w:sz w:val="18"/>
        <w:szCs w:val="18"/>
      </w:rPr>
      <w:t>_v1</w:t>
    </w:r>
  </w:p>
  <w:p w:rsidR="00687534" w:rsidRDefault="00687534"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October </w:t>
    </w:r>
    <w:r w:rsidRPr="00FF2726">
      <w:rPr>
        <w:rFonts w:ascii="Times New Roman" w:hAnsi="Times New Roman" w:cs="Times New Roman"/>
        <w:sz w:val="18"/>
        <w:szCs w:val="18"/>
      </w:rPr>
      <w:t>2009</w:t>
    </w:r>
    <w:r>
      <w:tab/>
    </w:r>
  </w:p>
  <w:p w:rsidR="00687534" w:rsidRDefault="00687534"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720EB2">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A4" w:rsidRDefault="00683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33D" w:rsidRDefault="009F433D">
      <w:r>
        <w:separator/>
      </w:r>
    </w:p>
  </w:footnote>
  <w:footnote w:type="continuationSeparator" w:id="0">
    <w:p w:rsidR="009F433D" w:rsidRDefault="009F4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A4" w:rsidRDefault="00683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pPr>
      <w:widowControl w:val="0"/>
      <w:spacing w:line="240" w:lineRule="exact"/>
      <w:rPr>
        <w:rFonts w:cs="Times New Roman"/>
      </w:rPr>
    </w:pPr>
  </w:p>
  <w:p w:rsidR="00687534" w:rsidRPr="006813F3" w:rsidRDefault="00687534" w:rsidP="00D6199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87534" w:rsidRPr="006813F3" w:rsidRDefault="00687534" w:rsidP="00D6199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6834A4">
      <w:rPr>
        <w:rFonts w:ascii="Times New Roman" w:hAnsi="Times New Roman" w:cs="Times New Roman"/>
        <w:b/>
        <w:bCs/>
        <w:color w:val="000000"/>
        <w:sz w:val="28"/>
        <w:szCs w:val="28"/>
      </w:rPr>
      <w:t>Template</w:t>
    </w:r>
  </w:p>
  <w:p w:rsidR="00687534" w:rsidRDefault="001826D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87534" w:rsidRDefault="0068753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A4" w:rsidRDefault="006834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43029"/>
    <w:rsid w:val="00044825"/>
    <w:rsid w:val="00071136"/>
    <w:rsid w:val="0008565E"/>
    <w:rsid w:val="000D202E"/>
    <w:rsid w:val="000D6C8B"/>
    <w:rsid w:val="000F55C9"/>
    <w:rsid w:val="00107DF6"/>
    <w:rsid w:val="00121A71"/>
    <w:rsid w:val="00166669"/>
    <w:rsid w:val="001772D3"/>
    <w:rsid w:val="00177CDC"/>
    <w:rsid w:val="001826DD"/>
    <w:rsid w:val="001B2E08"/>
    <w:rsid w:val="001E1DDC"/>
    <w:rsid w:val="00214E23"/>
    <w:rsid w:val="00237F1E"/>
    <w:rsid w:val="00242040"/>
    <w:rsid w:val="00292A28"/>
    <w:rsid w:val="002D0D1B"/>
    <w:rsid w:val="003164E8"/>
    <w:rsid w:val="00353D04"/>
    <w:rsid w:val="0037294E"/>
    <w:rsid w:val="0039380A"/>
    <w:rsid w:val="003A570D"/>
    <w:rsid w:val="003A6571"/>
    <w:rsid w:val="00403553"/>
    <w:rsid w:val="00421F19"/>
    <w:rsid w:val="00440ADE"/>
    <w:rsid w:val="004E63E6"/>
    <w:rsid w:val="00511951"/>
    <w:rsid w:val="005C597A"/>
    <w:rsid w:val="006128B2"/>
    <w:rsid w:val="0064298B"/>
    <w:rsid w:val="006834A4"/>
    <w:rsid w:val="00687534"/>
    <w:rsid w:val="006A681A"/>
    <w:rsid w:val="006F7DA2"/>
    <w:rsid w:val="00720EB2"/>
    <w:rsid w:val="0074471A"/>
    <w:rsid w:val="007A1BF5"/>
    <w:rsid w:val="007F097D"/>
    <w:rsid w:val="008A734F"/>
    <w:rsid w:val="008C6B6D"/>
    <w:rsid w:val="008F31F2"/>
    <w:rsid w:val="00900B14"/>
    <w:rsid w:val="009B4416"/>
    <w:rsid w:val="009B7C46"/>
    <w:rsid w:val="009E6126"/>
    <w:rsid w:val="009F433D"/>
    <w:rsid w:val="00A14104"/>
    <w:rsid w:val="00A379D2"/>
    <w:rsid w:val="00AA134F"/>
    <w:rsid w:val="00AB3E3C"/>
    <w:rsid w:val="00B1091D"/>
    <w:rsid w:val="00BF01B0"/>
    <w:rsid w:val="00BF4928"/>
    <w:rsid w:val="00C85770"/>
    <w:rsid w:val="00C91E5D"/>
    <w:rsid w:val="00C94EC0"/>
    <w:rsid w:val="00C975CF"/>
    <w:rsid w:val="00D069ED"/>
    <w:rsid w:val="00D544D7"/>
    <w:rsid w:val="00D57246"/>
    <w:rsid w:val="00D61990"/>
    <w:rsid w:val="00D718C6"/>
    <w:rsid w:val="00DB5357"/>
    <w:rsid w:val="00E3146B"/>
    <w:rsid w:val="00E31E95"/>
    <w:rsid w:val="00E5500A"/>
    <w:rsid w:val="00EA06BF"/>
    <w:rsid w:val="00EA34E7"/>
    <w:rsid w:val="00EE2FEF"/>
    <w:rsid w:val="00EF0329"/>
    <w:rsid w:val="00F36E20"/>
    <w:rsid w:val="00F41C27"/>
    <w:rsid w:val="00F631E7"/>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D9ABA15-89AC-4CD2-8642-1369C2A2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styleId="LightShading-Accent1">
    <w:name w:val="Light Shading Accent 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
      <vt:lpstr/>
      <vt:lpstr/>
      <vt:lpstr/>
      <vt:lpstr/>
      <vt:lpstr/>
      <vt:lpstr/>
      <vt:lpstr/>
      <vt:lpstr/>
      <vt:lpstr/>
      <vt:lpstr/>
      <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11360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